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80A1A" w14:textId="77777777" w:rsidR="0072353E" w:rsidRDefault="0072353E">
      <w:pPr>
        <w:pStyle w:val="Brdtext"/>
        <w:rPr>
          <w:rFonts w:ascii="Times New Roman"/>
          <w:sz w:val="20"/>
        </w:rPr>
      </w:pPr>
    </w:p>
    <w:p w14:paraId="1E587478" w14:textId="77777777" w:rsidR="0072353E" w:rsidRDefault="0072353E">
      <w:pPr>
        <w:pStyle w:val="Brdtext"/>
        <w:rPr>
          <w:rFonts w:ascii="Times New Roman"/>
          <w:sz w:val="20"/>
        </w:rPr>
      </w:pPr>
    </w:p>
    <w:p w14:paraId="4278DE16" w14:textId="77777777" w:rsidR="0072353E" w:rsidRDefault="0072353E">
      <w:pPr>
        <w:pStyle w:val="Brdtext"/>
        <w:rPr>
          <w:rFonts w:ascii="Times New Roman"/>
          <w:sz w:val="20"/>
        </w:rPr>
      </w:pPr>
    </w:p>
    <w:p w14:paraId="31ECB834" w14:textId="77777777" w:rsidR="0072353E" w:rsidRDefault="0072353E">
      <w:pPr>
        <w:pStyle w:val="Brdtext"/>
        <w:rPr>
          <w:rFonts w:ascii="Times New Roman"/>
          <w:sz w:val="20"/>
        </w:rPr>
      </w:pPr>
    </w:p>
    <w:p w14:paraId="61635DEF" w14:textId="77777777" w:rsidR="0072353E" w:rsidRDefault="0072353E">
      <w:pPr>
        <w:pStyle w:val="Brdtext"/>
        <w:rPr>
          <w:rFonts w:ascii="Times New Roman"/>
          <w:sz w:val="20"/>
        </w:rPr>
      </w:pPr>
    </w:p>
    <w:p w14:paraId="3C1778C2" w14:textId="77777777" w:rsidR="0072353E" w:rsidRDefault="0072353E">
      <w:pPr>
        <w:pStyle w:val="Brdtext"/>
        <w:rPr>
          <w:rFonts w:ascii="Times New Roman"/>
          <w:sz w:val="19"/>
        </w:rPr>
      </w:pPr>
    </w:p>
    <w:p w14:paraId="6B8089A2" w14:textId="77777777" w:rsidR="0072353E" w:rsidRDefault="00CF2791">
      <w:pPr>
        <w:pStyle w:val="Rubrik1"/>
        <w:spacing w:before="100"/>
        <w:ind w:left="1251"/>
      </w:pPr>
      <w:bookmarkStart w:id="0" w:name="Lokalt_avtal_om_lönesättning_av_doktoran"/>
      <w:bookmarkStart w:id="1" w:name="_GoBack"/>
      <w:bookmarkEnd w:id="0"/>
      <w:r>
        <w:t>Lo</w:t>
      </w:r>
      <w:r w:rsidR="00E51B26">
        <w:t>cal agreement on salary-setting for doctoral students</w:t>
      </w:r>
      <w:bookmarkEnd w:id="1"/>
      <w:r w:rsidR="00E51B26">
        <w:t xml:space="preserve"> </w:t>
      </w:r>
    </w:p>
    <w:p w14:paraId="3D2CFFEA" w14:textId="77777777" w:rsidR="0072353E" w:rsidRDefault="0072353E">
      <w:pPr>
        <w:pStyle w:val="Brdtext"/>
        <w:spacing w:before="6"/>
        <w:rPr>
          <w:rFonts w:ascii="Garamond"/>
          <w:b/>
          <w:sz w:val="22"/>
        </w:rPr>
      </w:pPr>
    </w:p>
    <w:p w14:paraId="02629BCA" w14:textId="77777777" w:rsidR="0072353E" w:rsidRDefault="00E51B26">
      <w:pPr>
        <w:pStyle w:val="Brdtext"/>
        <w:spacing w:line="287" w:lineRule="exact"/>
        <w:ind w:left="1251"/>
      </w:pPr>
      <w:r>
        <w:t xml:space="preserve">Section </w:t>
      </w:r>
      <w:r w:rsidR="00CF2791">
        <w:t xml:space="preserve">1 </w:t>
      </w:r>
    </w:p>
    <w:p w14:paraId="1BFF3774" w14:textId="77777777" w:rsidR="0072353E" w:rsidRDefault="00BF57BD">
      <w:pPr>
        <w:pStyle w:val="Brdtext"/>
        <w:spacing w:before="18" w:line="211" w:lineRule="auto"/>
        <w:ind w:left="1251" w:right="358"/>
      </w:pPr>
      <w:r>
        <w:t>The parties conclude a local agreement on salary-setting for doctoral students at Lund University, on the basis of Chapter</w:t>
      </w:r>
      <w:r w:rsidR="00CF2791">
        <w:t xml:space="preserve"> 1 </w:t>
      </w:r>
      <w:r w:rsidR="00E51B26">
        <w:t xml:space="preserve">Section </w:t>
      </w:r>
      <w:r w:rsidR="00CF2791">
        <w:t xml:space="preserve">4 </w:t>
      </w:r>
      <w:r>
        <w:t>of the General Agreement on Pay and Benefits (ALFA)</w:t>
      </w:r>
      <w:r w:rsidR="00CF2791">
        <w:t>.</w:t>
      </w:r>
    </w:p>
    <w:p w14:paraId="28FF10EC" w14:textId="77777777" w:rsidR="0072353E" w:rsidRDefault="00E51B26">
      <w:pPr>
        <w:pStyle w:val="Brdtext"/>
        <w:spacing w:before="232" w:line="287" w:lineRule="exact"/>
        <w:ind w:left="1251"/>
      </w:pPr>
      <w:r>
        <w:t xml:space="preserve">Section </w:t>
      </w:r>
      <w:r w:rsidR="00CF2791">
        <w:t xml:space="preserve">2 </w:t>
      </w:r>
    </w:p>
    <w:p w14:paraId="5C38E58E" w14:textId="423F4326" w:rsidR="0072353E" w:rsidRDefault="00BF57BD">
      <w:pPr>
        <w:pStyle w:val="Brdtext"/>
        <w:spacing w:before="17" w:line="211" w:lineRule="auto"/>
        <w:ind w:left="1251" w:right="165"/>
      </w:pPr>
      <w:r>
        <w:t>The provisi</w:t>
      </w:r>
      <w:r w:rsidR="00CF2791">
        <w:t>ons in the present agreement co</w:t>
      </w:r>
      <w:r>
        <w:t xml:space="preserve">ver all appointments </w:t>
      </w:r>
      <w:r w:rsidR="004E63CB">
        <w:t>to doctoral studentships</w:t>
      </w:r>
      <w:r>
        <w:t xml:space="preserve"> and </w:t>
      </w:r>
      <w:r w:rsidR="004E63CB">
        <w:t xml:space="preserve">as </w:t>
      </w:r>
      <w:r>
        <w:t>research assistant with a study grant</w:t>
      </w:r>
      <w:r w:rsidR="00CF2791">
        <w:t>.</w:t>
      </w:r>
    </w:p>
    <w:p w14:paraId="0DCB5ECB" w14:textId="77777777" w:rsidR="0072353E" w:rsidRDefault="00E51B26">
      <w:pPr>
        <w:pStyle w:val="Brdtext"/>
        <w:spacing w:before="232" w:line="287" w:lineRule="exact"/>
        <w:ind w:left="1251"/>
      </w:pPr>
      <w:r>
        <w:t xml:space="preserve">Section </w:t>
      </w:r>
      <w:r w:rsidR="00CF2791">
        <w:t xml:space="preserve">3 </w:t>
      </w:r>
    </w:p>
    <w:p w14:paraId="4E003BEE" w14:textId="77777777" w:rsidR="0072353E" w:rsidRDefault="00BF57BD">
      <w:pPr>
        <w:pStyle w:val="Brdtext"/>
        <w:spacing w:line="287" w:lineRule="exact"/>
        <w:ind w:left="1251"/>
      </w:pPr>
      <w:bookmarkStart w:id="2" w:name="Lönesättningen_skall_utformas_så_att_"/>
      <w:bookmarkEnd w:id="2"/>
      <w:r>
        <w:t xml:space="preserve">Salary-setting is to be designed so that </w:t>
      </w:r>
    </w:p>
    <w:p w14:paraId="7A07FD69" w14:textId="77777777" w:rsidR="0072353E" w:rsidRDefault="0072353E">
      <w:pPr>
        <w:pStyle w:val="Brdtext"/>
        <w:rPr>
          <w:sz w:val="22"/>
        </w:rPr>
      </w:pPr>
    </w:p>
    <w:p w14:paraId="1F91B130" w14:textId="77777777" w:rsidR="0072353E" w:rsidRDefault="00BF57BD">
      <w:pPr>
        <w:pStyle w:val="Liststycke"/>
        <w:numPr>
          <w:ilvl w:val="0"/>
          <w:numId w:val="2"/>
        </w:numPr>
        <w:tabs>
          <w:tab w:val="left" w:pos="1536"/>
        </w:tabs>
        <w:spacing w:line="211" w:lineRule="auto"/>
        <w:ind w:right="324" w:hanging="284"/>
        <w:rPr>
          <w:sz w:val="24"/>
        </w:rPr>
      </w:pPr>
      <w:r>
        <w:rPr>
          <w:sz w:val="24"/>
        </w:rPr>
        <w:t xml:space="preserve">third cycle education becomes a competitive alternative to professional activity outside higher education for an individual immediately after completing first and second cycle studies </w:t>
      </w:r>
    </w:p>
    <w:p w14:paraId="334744A5" w14:textId="77777777" w:rsidR="0072353E" w:rsidRDefault="00BF57BD">
      <w:pPr>
        <w:pStyle w:val="Liststycke"/>
        <w:numPr>
          <w:ilvl w:val="0"/>
          <w:numId w:val="2"/>
        </w:numPr>
        <w:tabs>
          <w:tab w:val="left" w:pos="1536"/>
        </w:tabs>
        <w:spacing w:line="268" w:lineRule="exact"/>
        <w:ind w:hanging="284"/>
        <w:rPr>
          <w:sz w:val="24"/>
        </w:rPr>
      </w:pPr>
      <w:r>
        <w:rPr>
          <w:sz w:val="24"/>
        </w:rPr>
        <w:t xml:space="preserve">it fosters a good completion rate in research studies </w:t>
      </w:r>
    </w:p>
    <w:p w14:paraId="50214F59" w14:textId="77777777" w:rsidR="0072353E" w:rsidRDefault="00BF57BD">
      <w:pPr>
        <w:pStyle w:val="Liststycke"/>
        <w:numPr>
          <w:ilvl w:val="0"/>
          <w:numId w:val="2"/>
        </w:numPr>
        <w:tabs>
          <w:tab w:val="left" w:pos="1536"/>
        </w:tabs>
        <w:spacing w:line="280" w:lineRule="exact"/>
        <w:ind w:hanging="284"/>
        <w:rPr>
          <w:sz w:val="24"/>
        </w:rPr>
      </w:pPr>
      <w:r>
        <w:rPr>
          <w:sz w:val="24"/>
        </w:rPr>
        <w:t xml:space="preserve">it promotes the recruitment of suitable people to research studies </w:t>
      </w:r>
    </w:p>
    <w:p w14:paraId="28EDE845" w14:textId="77777777" w:rsidR="0072353E" w:rsidRDefault="00BF57BD">
      <w:pPr>
        <w:pStyle w:val="Liststycke"/>
        <w:numPr>
          <w:ilvl w:val="0"/>
          <w:numId w:val="2"/>
        </w:numPr>
        <w:tabs>
          <w:tab w:val="left" w:pos="1536"/>
        </w:tabs>
        <w:spacing w:line="293" w:lineRule="exact"/>
        <w:ind w:hanging="284"/>
        <w:rPr>
          <w:sz w:val="24"/>
        </w:rPr>
      </w:pPr>
      <w:r>
        <w:rPr>
          <w:sz w:val="24"/>
        </w:rPr>
        <w:t>the various needs of different faculties are met</w:t>
      </w:r>
    </w:p>
    <w:p w14:paraId="49F457DD" w14:textId="77777777" w:rsidR="0072353E" w:rsidRDefault="00E51B26">
      <w:pPr>
        <w:pStyle w:val="Brdtext"/>
        <w:spacing w:before="233" w:line="287" w:lineRule="exact"/>
        <w:ind w:left="1251"/>
      </w:pPr>
      <w:r>
        <w:t xml:space="preserve">Section </w:t>
      </w:r>
      <w:r w:rsidR="00CF2791">
        <w:t xml:space="preserve">4 </w:t>
      </w:r>
    </w:p>
    <w:p w14:paraId="3DDB86FC" w14:textId="77777777" w:rsidR="0072353E" w:rsidRDefault="00EF32B2">
      <w:pPr>
        <w:pStyle w:val="Brdtext"/>
        <w:spacing w:before="18" w:line="211" w:lineRule="auto"/>
        <w:ind w:left="1251" w:right="195"/>
      </w:pPr>
      <w:r>
        <w:t xml:space="preserve">When first employing a doctoral student, </w:t>
      </w:r>
      <w:r w:rsidR="00354256">
        <w:t>the University applies a monthly starting salary that is established for each faculty</w:t>
      </w:r>
      <w:r w:rsidR="00CF2791">
        <w:t>.</w:t>
      </w:r>
    </w:p>
    <w:p w14:paraId="29D65940" w14:textId="77777777" w:rsidR="0072353E" w:rsidRDefault="0072353E">
      <w:pPr>
        <w:pStyle w:val="Brdtext"/>
        <w:spacing w:before="1"/>
        <w:rPr>
          <w:sz w:val="21"/>
        </w:rPr>
      </w:pPr>
    </w:p>
    <w:p w14:paraId="1F2AAEB7" w14:textId="43B72877" w:rsidR="0072353E" w:rsidRDefault="004E63CB">
      <w:pPr>
        <w:pStyle w:val="Brdtext"/>
        <w:spacing w:line="211" w:lineRule="auto"/>
        <w:ind w:left="1251" w:right="129"/>
      </w:pPr>
      <w:r>
        <w:t>If there are special circumstances,</w:t>
      </w:r>
      <w:r w:rsidR="00354256">
        <w:t xml:space="preserve"> a higher salary may be applied</w:t>
      </w:r>
      <w:r w:rsidR="00CF2791">
        <w:t xml:space="preserve">. </w:t>
      </w:r>
      <w:r w:rsidR="00354256">
        <w:t>Each faculty determines, in consultation with the human resources director, what special circumstances are relevant for a higher salary</w:t>
      </w:r>
      <w:r w:rsidR="00CF2791">
        <w:t>.</w:t>
      </w:r>
    </w:p>
    <w:p w14:paraId="437D5A61" w14:textId="77777777" w:rsidR="0072353E" w:rsidRDefault="00E51B26">
      <w:pPr>
        <w:pStyle w:val="Brdtext"/>
        <w:spacing w:before="232" w:line="287" w:lineRule="exact"/>
        <w:ind w:left="1251"/>
      </w:pPr>
      <w:r>
        <w:t xml:space="preserve">Section </w:t>
      </w:r>
      <w:r w:rsidR="00CF2791">
        <w:t xml:space="preserve">5 </w:t>
      </w:r>
    </w:p>
    <w:p w14:paraId="3B01020C" w14:textId="77777777" w:rsidR="0072353E" w:rsidRDefault="00344D22">
      <w:pPr>
        <w:pStyle w:val="Brdtext"/>
        <w:spacing w:before="18" w:line="211" w:lineRule="auto"/>
        <w:ind w:left="1251" w:right="308"/>
      </w:pPr>
      <w:r>
        <w:t>Employed doctoral students undergo an individual salary review whenever negotiations are conducted in connection with local salary reviews</w:t>
      </w:r>
      <w:r w:rsidR="00CF2791">
        <w:t>.</w:t>
      </w:r>
    </w:p>
    <w:p w14:paraId="30B852CA" w14:textId="77777777" w:rsidR="0072353E" w:rsidRDefault="0072353E">
      <w:pPr>
        <w:pStyle w:val="Brdtext"/>
        <w:spacing w:before="1"/>
        <w:rPr>
          <w:sz w:val="21"/>
        </w:rPr>
      </w:pPr>
    </w:p>
    <w:p w14:paraId="2A4CCD5A" w14:textId="47C8244A" w:rsidR="0072353E" w:rsidRDefault="00344D22">
      <w:pPr>
        <w:pStyle w:val="Brdtext"/>
        <w:spacing w:line="211" w:lineRule="auto"/>
        <w:ind w:left="1251" w:right="468"/>
      </w:pPr>
      <w:r>
        <w:t>The following negotiation pro</w:t>
      </w:r>
      <w:r w:rsidR="004E63CB">
        <w:t>cedure applies</w:t>
      </w:r>
      <w:r>
        <w:t xml:space="preserve"> to salary-setting for doctoral students in local salary reviews</w:t>
      </w:r>
      <w:r w:rsidR="00CF2791">
        <w:t>:</w:t>
      </w:r>
    </w:p>
    <w:p w14:paraId="5F6EB17D" w14:textId="7B5E1CF0" w:rsidR="0072353E" w:rsidRDefault="004E63CB">
      <w:pPr>
        <w:pStyle w:val="Liststycke"/>
        <w:numPr>
          <w:ilvl w:val="0"/>
          <w:numId w:val="1"/>
        </w:numPr>
        <w:tabs>
          <w:tab w:val="left" w:pos="1677"/>
          <w:tab w:val="left" w:pos="1678"/>
        </w:tabs>
        <w:spacing w:line="251" w:lineRule="exact"/>
        <w:ind w:hanging="425"/>
        <w:rPr>
          <w:sz w:val="24"/>
        </w:rPr>
      </w:pPr>
      <w:r>
        <w:rPr>
          <w:sz w:val="24"/>
        </w:rPr>
        <w:t>T</w:t>
      </w:r>
      <w:r w:rsidR="00344D22">
        <w:rPr>
          <w:sz w:val="24"/>
        </w:rPr>
        <w:t xml:space="preserve">he parties agree on a review date for the doctoral students </w:t>
      </w:r>
    </w:p>
    <w:p w14:paraId="349BE04D" w14:textId="788A8E40" w:rsidR="0072353E" w:rsidRDefault="00344D22">
      <w:pPr>
        <w:pStyle w:val="Liststycke"/>
        <w:numPr>
          <w:ilvl w:val="0"/>
          <w:numId w:val="1"/>
        </w:numPr>
        <w:tabs>
          <w:tab w:val="left" w:pos="1677"/>
          <w:tab w:val="left" w:pos="1678"/>
        </w:tabs>
        <w:spacing w:before="19" w:line="211" w:lineRule="auto"/>
        <w:ind w:right="216" w:hanging="425"/>
        <w:rPr>
          <w:sz w:val="24"/>
        </w:rPr>
      </w:pPr>
      <w:r>
        <w:rPr>
          <w:sz w:val="24"/>
        </w:rPr>
        <w:t xml:space="preserve">The monthly salaries of doctoral students are normally increased by </w:t>
      </w:r>
      <w:r w:rsidR="004E63CB">
        <w:rPr>
          <w:sz w:val="24"/>
        </w:rPr>
        <w:t xml:space="preserve">SEK </w:t>
      </w:r>
      <w:r w:rsidR="00CF2791">
        <w:rPr>
          <w:sz w:val="24"/>
        </w:rPr>
        <w:t>X hundr</w:t>
      </w:r>
      <w:r>
        <w:rPr>
          <w:sz w:val="24"/>
        </w:rPr>
        <w:t>ed</w:t>
      </w:r>
      <w:r w:rsidR="00CF2791">
        <w:rPr>
          <w:sz w:val="24"/>
        </w:rPr>
        <w:t xml:space="preserve">, </w:t>
      </w:r>
      <w:r>
        <w:rPr>
          <w:sz w:val="24"/>
        </w:rPr>
        <w:t>or</w:t>
      </w:r>
      <w:r w:rsidR="00CF2791">
        <w:rPr>
          <w:sz w:val="24"/>
        </w:rPr>
        <w:t xml:space="preserve"> Y %, </w:t>
      </w:r>
      <w:r>
        <w:rPr>
          <w:sz w:val="24"/>
        </w:rPr>
        <w:t>rounded up to the nearest SEK 100</w:t>
      </w:r>
      <w:r w:rsidR="00CF2791">
        <w:rPr>
          <w:sz w:val="24"/>
        </w:rPr>
        <w:t>,</w:t>
      </w:r>
      <w:r w:rsidR="00CF2791">
        <w:rPr>
          <w:spacing w:val="-9"/>
          <w:sz w:val="24"/>
        </w:rPr>
        <w:t xml:space="preserve"> </w:t>
      </w:r>
      <w:r>
        <w:rPr>
          <w:spacing w:val="-9"/>
          <w:sz w:val="24"/>
        </w:rPr>
        <w:t>in case of full-time employment</w:t>
      </w:r>
      <w:r w:rsidR="00CF2791">
        <w:rPr>
          <w:sz w:val="24"/>
        </w:rPr>
        <w:t>.</w:t>
      </w:r>
    </w:p>
    <w:p w14:paraId="5AF8C648" w14:textId="77777777" w:rsidR="0072353E" w:rsidRDefault="00344D22">
      <w:pPr>
        <w:pStyle w:val="Liststycke"/>
        <w:numPr>
          <w:ilvl w:val="0"/>
          <w:numId w:val="1"/>
        </w:numPr>
        <w:tabs>
          <w:tab w:val="left" w:pos="1677"/>
          <w:tab w:val="left" w:pos="1678"/>
        </w:tabs>
        <w:spacing w:line="251" w:lineRule="exact"/>
        <w:ind w:hanging="425"/>
        <w:rPr>
          <w:sz w:val="24"/>
        </w:rPr>
      </w:pPr>
      <w:r>
        <w:rPr>
          <w:sz w:val="24"/>
        </w:rPr>
        <w:t>Salary increases are paid out within three months of the review date</w:t>
      </w:r>
      <w:r w:rsidR="00CF2791">
        <w:rPr>
          <w:sz w:val="24"/>
        </w:rPr>
        <w:t>.</w:t>
      </w:r>
    </w:p>
    <w:p w14:paraId="14DBAFF8" w14:textId="77777777" w:rsidR="0072353E" w:rsidRDefault="00344D22">
      <w:pPr>
        <w:pStyle w:val="Liststycke"/>
        <w:numPr>
          <w:ilvl w:val="0"/>
          <w:numId w:val="1"/>
        </w:numPr>
        <w:tabs>
          <w:tab w:val="left" w:pos="1677"/>
          <w:tab w:val="left" w:pos="1678"/>
        </w:tabs>
        <w:spacing w:before="18" w:line="211" w:lineRule="auto"/>
        <w:ind w:right="904" w:hanging="425"/>
        <w:rPr>
          <w:sz w:val="24"/>
        </w:rPr>
      </w:pPr>
      <w:r>
        <w:rPr>
          <w:sz w:val="24"/>
        </w:rPr>
        <w:t xml:space="preserve">The parties have the right to demand a negotiation on adjustment of a doctoral student’s salary that has been increased according to </w:t>
      </w:r>
      <w:r w:rsidR="00CF2791">
        <w:rPr>
          <w:sz w:val="24"/>
        </w:rPr>
        <w:t xml:space="preserve">b) </w:t>
      </w:r>
      <w:r>
        <w:rPr>
          <w:sz w:val="24"/>
        </w:rPr>
        <w:t>if special circumstances apply</w:t>
      </w:r>
    </w:p>
    <w:p w14:paraId="4AFA8194" w14:textId="77777777" w:rsidR="0072353E" w:rsidRDefault="0072353E">
      <w:pPr>
        <w:spacing w:line="211" w:lineRule="auto"/>
        <w:rPr>
          <w:sz w:val="24"/>
        </w:rPr>
        <w:sectPr w:rsidR="0072353E">
          <w:headerReference w:type="default" r:id="rId7"/>
          <w:type w:val="continuous"/>
          <w:pgSz w:w="11910" w:h="16840"/>
          <w:pgMar w:top="1360" w:right="1300" w:bottom="280" w:left="1300" w:header="850" w:footer="720" w:gutter="0"/>
          <w:cols w:space="720"/>
        </w:sectPr>
      </w:pPr>
    </w:p>
    <w:p w14:paraId="0749E55C" w14:textId="77777777" w:rsidR="0072353E" w:rsidRDefault="0072353E">
      <w:pPr>
        <w:pStyle w:val="Brdtext"/>
        <w:rPr>
          <w:sz w:val="20"/>
        </w:rPr>
      </w:pPr>
    </w:p>
    <w:p w14:paraId="38F09EB0" w14:textId="77777777" w:rsidR="0072353E" w:rsidRDefault="0072353E">
      <w:pPr>
        <w:pStyle w:val="Brdtext"/>
        <w:rPr>
          <w:sz w:val="20"/>
        </w:rPr>
      </w:pPr>
    </w:p>
    <w:p w14:paraId="02049C7C" w14:textId="77777777" w:rsidR="0072353E" w:rsidRDefault="0072353E">
      <w:pPr>
        <w:pStyle w:val="Brdtext"/>
        <w:rPr>
          <w:sz w:val="20"/>
        </w:rPr>
      </w:pPr>
    </w:p>
    <w:p w14:paraId="05F3ECA9" w14:textId="77777777" w:rsidR="0072353E" w:rsidRDefault="0072353E">
      <w:pPr>
        <w:pStyle w:val="Brdtext"/>
        <w:rPr>
          <w:sz w:val="20"/>
        </w:rPr>
      </w:pPr>
    </w:p>
    <w:p w14:paraId="79CAB7EE" w14:textId="77777777" w:rsidR="0072353E" w:rsidRDefault="0072353E">
      <w:pPr>
        <w:pStyle w:val="Brdtext"/>
        <w:spacing w:before="7"/>
        <w:rPr>
          <w:sz w:val="27"/>
        </w:rPr>
      </w:pPr>
    </w:p>
    <w:p w14:paraId="70FF208E" w14:textId="77777777" w:rsidR="0072353E" w:rsidRDefault="00E51B26">
      <w:pPr>
        <w:pStyle w:val="Brdtext"/>
        <w:spacing w:before="84" w:line="287" w:lineRule="exact"/>
        <w:ind w:left="1251"/>
      </w:pPr>
      <w:r>
        <w:t xml:space="preserve">Section </w:t>
      </w:r>
      <w:r w:rsidR="00CF2791">
        <w:t xml:space="preserve">6 </w:t>
      </w:r>
    </w:p>
    <w:p w14:paraId="0690E94A" w14:textId="77777777" w:rsidR="0072353E" w:rsidRDefault="00344D22">
      <w:pPr>
        <w:pStyle w:val="Brdtext"/>
        <w:spacing w:before="17" w:line="211" w:lineRule="auto"/>
        <w:ind w:left="1251" w:right="118"/>
      </w:pPr>
      <w:r>
        <w:t xml:space="preserve">After consultation with the employee </w:t>
      </w:r>
      <w:proofErr w:type="spellStart"/>
      <w:r>
        <w:t>organisations</w:t>
      </w:r>
      <w:proofErr w:type="spellEnd"/>
      <w:r>
        <w:t xml:space="preserve"> (ALFA, appendix 2), each faculty decides on the division of research studies into two or three stages</w:t>
      </w:r>
      <w:r w:rsidR="00CF2791">
        <w:t>. F</w:t>
      </w:r>
      <w:r>
        <w:t>or each completed stage of research studies, the doctoral student receives a salary increase</w:t>
      </w:r>
      <w:r w:rsidR="00CF2791">
        <w:t>.</w:t>
      </w:r>
    </w:p>
    <w:p w14:paraId="00527F8C" w14:textId="77777777" w:rsidR="0072353E" w:rsidRDefault="00344D22">
      <w:pPr>
        <w:pStyle w:val="Brdtext"/>
        <w:spacing w:before="232"/>
        <w:ind w:left="1251"/>
      </w:pPr>
      <w:r>
        <w:t xml:space="preserve">The sum total of salary increases for the total number of stages amounts to SEK </w:t>
      </w:r>
      <w:r w:rsidR="00CF2791">
        <w:t>2800.</w:t>
      </w:r>
    </w:p>
    <w:p w14:paraId="77F3D228" w14:textId="77777777" w:rsidR="0072353E" w:rsidRDefault="0072353E">
      <w:pPr>
        <w:pStyle w:val="Brdtext"/>
        <w:spacing w:before="2"/>
        <w:rPr>
          <w:sz w:val="21"/>
        </w:rPr>
      </w:pPr>
    </w:p>
    <w:p w14:paraId="5FD2407E" w14:textId="2FD51C06" w:rsidR="0072353E" w:rsidRDefault="00CF2791">
      <w:pPr>
        <w:pStyle w:val="Brdtext"/>
        <w:spacing w:line="211" w:lineRule="auto"/>
        <w:ind w:left="1251" w:right="172"/>
      </w:pPr>
      <w:r>
        <w:t>A</w:t>
      </w:r>
      <w:r w:rsidR="00344D22">
        <w:t>pplications for salary increases are to be submitted to the faculty board by the individual by sending in certification pursuant to the faculty’s provisions</w:t>
      </w:r>
      <w:r>
        <w:t xml:space="preserve">. </w:t>
      </w:r>
      <w:r w:rsidR="00344D22">
        <w:t xml:space="preserve">Salary increases apply as of the </w:t>
      </w:r>
      <w:r w:rsidR="004E63CB">
        <w:t xml:space="preserve">month </w:t>
      </w:r>
      <w:r w:rsidR="00344D22">
        <w:t>following completion of the stage, albeit no earlier than six months before the application was received by the faculty office</w:t>
      </w:r>
      <w:r>
        <w:t>.</w:t>
      </w:r>
    </w:p>
    <w:p w14:paraId="200102A8" w14:textId="77777777" w:rsidR="0072353E" w:rsidRDefault="00E51B26">
      <w:pPr>
        <w:pStyle w:val="Brdtext"/>
        <w:spacing w:before="232" w:line="287" w:lineRule="exact"/>
        <w:ind w:left="1251"/>
      </w:pPr>
      <w:r>
        <w:t xml:space="preserve">Section </w:t>
      </w:r>
      <w:r w:rsidR="00CF2791">
        <w:t xml:space="preserve">7 </w:t>
      </w:r>
    </w:p>
    <w:p w14:paraId="61CFBB8C" w14:textId="77777777" w:rsidR="0072353E" w:rsidRDefault="00344D22">
      <w:pPr>
        <w:pStyle w:val="Brdtext"/>
        <w:spacing w:before="18" w:line="211" w:lineRule="auto"/>
        <w:ind w:left="1251" w:right="122"/>
      </w:pPr>
      <w:r>
        <w:t xml:space="preserve">The present agreement applies as of </w:t>
      </w:r>
      <w:r w:rsidR="00CF2791">
        <w:t xml:space="preserve">1 </w:t>
      </w:r>
      <w:r>
        <w:t>Oc</w:t>
      </w:r>
      <w:r w:rsidR="00CF2791">
        <w:t xml:space="preserve">tober 2006 </w:t>
      </w:r>
      <w:r>
        <w:t>and until further notice, with a notice period of one month</w:t>
      </w:r>
      <w:r w:rsidR="00CF2791">
        <w:t xml:space="preserve">. </w:t>
      </w:r>
      <w:r>
        <w:t>If A</w:t>
      </w:r>
      <w:r w:rsidR="00CF2791">
        <w:t xml:space="preserve">LFA </w:t>
      </w:r>
      <w:r>
        <w:t>ceases to apply, the present agreement also ceases to apply</w:t>
      </w:r>
      <w:r w:rsidR="00CF2791">
        <w:t xml:space="preserve">. </w:t>
      </w:r>
      <w:r>
        <w:t xml:space="preserve">The agreement replaces the agreement of 2 October </w:t>
      </w:r>
      <w:r w:rsidR="00CF2791">
        <w:t>2002 (</w:t>
      </w:r>
      <w:r>
        <w:t>reg. no</w:t>
      </w:r>
      <w:r w:rsidR="00CF2791">
        <w:t xml:space="preserve"> F85</w:t>
      </w:r>
      <w:r w:rsidR="00CF2791">
        <w:rPr>
          <w:spacing w:val="-35"/>
        </w:rPr>
        <w:t xml:space="preserve"> </w:t>
      </w:r>
      <w:r w:rsidR="00CF2791">
        <w:t>4848/02).</w:t>
      </w:r>
    </w:p>
    <w:p w14:paraId="795AE5DD" w14:textId="77777777" w:rsidR="0072353E" w:rsidRDefault="0072353E">
      <w:pPr>
        <w:pStyle w:val="Brdtext"/>
        <w:rPr>
          <w:sz w:val="26"/>
        </w:rPr>
      </w:pPr>
    </w:p>
    <w:p w14:paraId="2F3140BA" w14:textId="77777777" w:rsidR="0072353E" w:rsidRDefault="0072353E">
      <w:pPr>
        <w:pStyle w:val="Brdtext"/>
        <w:spacing w:before="7"/>
        <w:rPr>
          <w:sz w:val="34"/>
        </w:rPr>
      </w:pPr>
    </w:p>
    <w:p w14:paraId="0F8CF9B6" w14:textId="77777777" w:rsidR="0072353E" w:rsidRDefault="00E51B26">
      <w:pPr>
        <w:pStyle w:val="Brdtext"/>
        <w:tabs>
          <w:tab w:val="left" w:pos="5505"/>
        </w:tabs>
        <w:ind w:left="1251"/>
      </w:pPr>
      <w:bookmarkStart w:id="3" w:name="Lunds_universitet_OFR/S_"/>
      <w:bookmarkEnd w:id="3"/>
      <w:r>
        <w:t>Lund</w:t>
      </w:r>
      <w:r w:rsidR="00CF2791">
        <w:t xml:space="preserve"> </w:t>
      </w:r>
      <w:r>
        <w:t>U</w:t>
      </w:r>
      <w:r w:rsidR="00CF2791">
        <w:t>niversit</w:t>
      </w:r>
      <w:r>
        <w:t>y</w:t>
      </w:r>
      <w:r w:rsidR="00CF2791">
        <w:tab/>
        <w:t>OFR/S</w:t>
      </w:r>
    </w:p>
    <w:p w14:paraId="2E54824D" w14:textId="77777777" w:rsidR="0072353E" w:rsidRDefault="0072353E">
      <w:pPr>
        <w:pStyle w:val="Brdtext"/>
        <w:rPr>
          <w:sz w:val="26"/>
        </w:rPr>
      </w:pPr>
    </w:p>
    <w:p w14:paraId="7B178CE0" w14:textId="77777777" w:rsidR="0072353E" w:rsidRDefault="0072353E">
      <w:pPr>
        <w:pStyle w:val="Brdtext"/>
        <w:rPr>
          <w:sz w:val="26"/>
        </w:rPr>
      </w:pPr>
    </w:p>
    <w:p w14:paraId="51846376" w14:textId="77777777" w:rsidR="0072353E" w:rsidRDefault="0072353E">
      <w:pPr>
        <w:pStyle w:val="Brdtext"/>
        <w:spacing w:before="9"/>
        <w:rPr>
          <w:sz w:val="29"/>
        </w:rPr>
      </w:pPr>
    </w:p>
    <w:p w14:paraId="5EE889E5" w14:textId="77777777" w:rsidR="0072353E" w:rsidRDefault="00CF2791">
      <w:pPr>
        <w:pStyle w:val="Brdtext"/>
        <w:tabs>
          <w:tab w:val="left" w:pos="5502"/>
        </w:tabs>
        <w:ind w:left="1251"/>
      </w:pPr>
      <w:bookmarkStart w:id="4" w:name="Staffan_Svensson_Birgitta_Olvegart_"/>
      <w:bookmarkEnd w:id="4"/>
      <w:proofErr w:type="spellStart"/>
      <w:r>
        <w:t>Staffan</w:t>
      </w:r>
      <w:proofErr w:type="spellEnd"/>
      <w:r>
        <w:rPr>
          <w:spacing w:val="-5"/>
        </w:rPr>
        <w:t xml:space="preserve"> </w:t>
      </w:r>
      <w:r>
        <w:t>Svensson</w:t>
      </w:r>
      <w:r>
        <w:tab/>
        <w:t>Birgitta</w:t>
      </w:r>
      <w:r>
        <w:rPr>
          <w:spacing w:val="-14"/>
        </w:rPr>
        <w:t xml:space="preserve"> </w:t>
      </w:r>
      <w:proofErr w:type="spellStart"/>
      <w:r>
        <w:t>Olvegart</w:t>
      </w:r>
      <w:proofErr w:type="spellEnd"/>
    </w:p>
    <w:p w14:paraId="19FF02D7" w14:textId="77777777" w:rsidR="0072353E" w:rsidRDefault="0072353E">
      <w:pPr>
        <w:pStyle w:val="Brdtext"/>
        <w:rPr>
          <w:sz w:val="26"/>
        </w:rPr>
      </w:pPr>
    </w:p>
    <w:p w14:paraId="671CB41E" w14:textId="77777777" w:rsidR="0072353E" w:rsidRDefault="00CF2791">
      <w:pPr>
        <w:pStyle w:val="Brdtext"/>
        <w:tabs>
          <w:tab w:val="left" w:pos="5503"/>
        </w:tabs>
        <w:spacing w:before="170"/>
        <w:ind w:left="1251"/>
      </w:pPr>
      <w:bookmarkStart w:id="5" w:name="SACO-S_SEKO_Civil_Skåne_"/>
      <w:bookmarkEnd w:id="5"/>
      <w:r>
        <w:t>SACO-S</w:t>
      </w:r>
      <w:r>
        <w:tab/>
        <w:t>SEKO Civil</w:t>
      </w:r>
      <w:r>
        <w:rPr>
          <w:spacing w:val="-12"/>
        </w:rPr>
        <w:t xml:space="preserve"> </w:t>
      </w:r>
      <w:proofErr w:type="spellStart"/>
      <w:r>
        <w:t>Skåne</w:t>
      </w:r>
      <w:proofErr w:type="spellEnd"/>
    </w:p>
    <w:p w14:paraId="5336BDB6" w14:textId="77777777" w:rsidR="0072353E" w:rsidRDefault="0072353E">
      <w:pPr>
        <w:pStyle w:val="Brdtext"/>
        <w:rPr>
          <w:sz w:val="26"/>
        </w:rPr>
      </w:pPr>
    </w:p>
    <w:p w14:paraId="7618CEA6" w14:textId="77777777" w:rsidR="0072353E" w:rsidRDefault="0072353E">
      <w:pPr>
        <w:pStyle w:val="Brdtext"/>
        <w:rPr>
          <w:sz w:val="26"/>
        </w:rPr>
      </w:pPr>
    </w:p>
    <w:p w14:paraId="30BCA6D9" w14:textId="77777777" w:rsidR="0072353E" w:rsidRDefault="0072353E">
      <w:pPr>
        <w:pStyle w:val="Brdtext"/>
        <w:spacing w:before="8"/>
        <w:rPr>
          <w:sz w:val="29"/>
        </w:rPr>
      </w:pPr>
    </w:p>
    <w:p w14:paraId="5059A614" w14:textId="77777777" w:rsidR="0072353E" w:rsidRDefault="00CF2791">
      <w:pPr>
        <w:pStyle w:val="Brdtext"/>
        <w:tabs>
          <w:tab w:val="left" w:pos="5503"/>
        </w:tabs>
        <w:ind w:left="1251"/>
      </w:pPr>
      <w:bookmarkStart w:id="6" w:name="_"/>
      <w:bookmarkStart w:id="7" w:name="Pehr_Osbeck_Ingrid_Lagerborg_"/>
      <w:bookmarkEnd w:id="6"/>
      <w:bookmarkEnd w:id="7"/>
      <w:proofErr w:type="spellStart"/>
      <w:r>
        <w:t>Pehr</w:t>
      </w:r>
      <w:proofErr w:type="spellEnd"/>
      <w:r>
        <w:t xml:space="preserve"> </w:t>
      </w:r>
      <w:proofErr w:type="spellStart"/>
      <w:r>
        <w:t>Osbeck</w:t>
      </w:r>
      <w:proofErr w:type="spellEnd"/>
      <w:r>
        <w:tab/>
        <w:t xml:space="preserve">Ingrid </w:t>
      </w:r>
      <w:proofErr w:type="spellStart"/>
      <w:r>
        <w:t>Lagerborg</w:t>
      </w:r>
      <w:proofErr w:type="spellEnd"/>
    </w:p>
    <w:sectPr w:rsidR="0072353E">
      <w:pgSz w:w="11910" w:h="16840"/>
      <w:pgMar w:top="1360" w:right="1300" w:bottom="280" w:left="130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BD83F" w14:textId="77777777" w:rsidR="002426D3" w:rsidRDefault="002426D3">
      <w:r>
        <w:separator/>
      </w:r>
    </w:p>
  </w:endnote>
  <w:endnote w:type="continuationSeparator" w:id="0">
    <w:p w14:paraId="3B363FEF" w14:textId="77777777" w:rsidR="002426D3" w:rsidRDefault="0024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2B87C" w14:textId="77777777" w:rsidR="002426D3" w:rsidRDefault="002426D3">
      <w:r>
        <w:separator/>
      </w:r>
    </w:p>
  </w:footnote>
  <w:footnote w:type="continuationSeparator" w:id="0">
    <w:p w14:paraId="0F8B55AC" w14:textId="77777777" w:rsidR="002426D3" w:rsidRDefault="00242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8A78" w14:textId="77777777" w:rsidR="0072353E" w:rsidRDefault="00C32757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11949D53" wp14:editId="0D642789">
              <wp:simplePos x="0" y="0"/>
              <wp:positionH relativeFrom="page">
                <wp:posOffset>5219700</wp:posOffset>
              </wp:positionH>
              <wp:positionV relativeFrom="topMargin">
                <wp:posOffset>561975</wp:posOffset>
              </wp:positionV>
              <wp:extent cx="1454150" cy="304800"/>
              <wp:effectExtent l="0" t="0" r="1270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2900C" w14:textId="77777777" w:rsidR="0072353E" w:rsidRDefault="00E51B26">
                          <w:pPr>
                            <w:spacing w:before="20"/>
                            <w:ind w:left="20"/>
                            <w:rPr>
                              <w:rFonts w:ascii="Frutiger LT Std 45 Light"/>
                              <w:sz w:val="20"/>
                            </w:rPr>
                          </w:pPr>
                          <w:r>
                            <w:rPr>
                              <w:rFonts w:ascii="Frutiger LT Std 45 Light"/>
                              <w:sz w:val="20"/>
                            </w:rPr>
                            <w:t>Reg. no</w:t>
                          </w:r>
                          <w:r w:rsidR="00CF2791">
                            <w:rPr>
                              <w:rFonts w:ascii="Frutiger LT Std 45 Light"/>
                              <w:sz w:val="20"/>
                            </w:rPr>
                            <w:t xml:space="preserve"> F85 4974/2006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49D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1pt;margin-top:44.25pt;width:114.5pt;height:24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" filled="f" stroked="f">
              <v:textbox inset="0,0,0,0">
                <w:txbxContent>
                  <w:p w14:paraId="1E92900C" w14:textId="77777777" w:rsidR="0072353E" w:rsidRDefault="00E51B26">
                    <w:pPr>
                      <w:spacing w:before="20"/>
                      <w:ind w:left="20"/>
                      <w:rPr>
                        <w:rFonts w:ascii="Frutiger LT Std 45 Light"/>
                        <w:sz w:val="20"/>
                      </w:rPr>
                    </w:pPr>
                    <w:r>
                      <w:rPr>
                        <w:rFonts w:ascii="Frutiger LT Std 45 Light"/>
                        <w:sz w:val="20"/>
                      </w:rPr>
                      <w:t>Reg. no</w:t>
                    </w:r>
                    <w:r w:rsidR="00CF2791">
                      <w:rPr>
                        <w:rFonts w:ascii="Frutiger LT Std 45 Light"/>
                        <w:sz w:val="20"/>
                      </w:rPr>
                      <w:t xml:space="preserve"> F85 4974/2006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51B26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564D76F4" wp14:editId="74D953B7">
              <wp:simplePos x="0" y="0"/>
              <wp:positionH relativeFrom="page">
                <wp:posOffset>3336878</wp:posOffset>
              </wp:positionH>
              <wp:positionV relativeFrom="page">
                <wp:posOffset>552734</wp:posOffset>
              </wp:positionV>
              <wp:extent cx="1377959" cy="327660"/>
              <wp:effectExtent l="0" t="0" r="1270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9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3BC6B" w14:textId="77777777" w:rsidR="00E51B26" w:rsidRDefault="00CF2791">
                          <w:pPr>
                            <w:spacing w:before="20" w:line="249" w:lineRule="auto"/>
                            <w:ind w:left="21" w:right="18" w:hanging="2"/>
                            <w:rPr>
                              <w:rFonts w:ascii="Frutiger LT Std 45 Light"/>
                              <w:sz w:val="20"/>
                            </w:rPr>
                          </w:pPr>
                          <w:r>
                            <w:rPr>
                              <w:rFonts w:ascii="Frutiger LT Std 45 Light"/>
                              <w:sz w:val="20"/>
                            </w:rPr>
                            <w:t>A</w:t>
                          </w:r>
                          <w:r w:rsidR="00E51B26">
                            <w:rPr>
                              <w:rFonts w:ascii="Frutiger LT Std 45 Light"/>
                              <w:sz w:val="20"/>
                            </w:rPr>
                            <w:t>GREEMENT</w:t>
                          </w:r>
                          <w:r>
                            <w:rPr>
                              <w:rFonts w:ascii="Frutiger LT Std 45 Light"/>
                              <w:sz w:val="20"/>
                            </w:rPr>
                            <w:t xml:space="preserve"> </w:t>
                          </w:r>
                        </w:p>
                        <w:p w14:paraId="29002978" w14:textId="77777777" w:rsidR="0072353E" w:rsidRDefault="00E51B26">
                          <w:pPr>
                            <w:spacing w:before="20" w:line="249" w:lineRule="auto"/>
                            <w:ind w:left="21" w:right="18" w:hanging="2"/>
                            <w:rPr>
                              <w:rFonts w:ascii="Frutiger LT Std 45 Light"/>
                              <w:sz w:val="20"/>
                            </w:rPr>
                          </w:pPr>
                          <w:r>
                            <w:rPr>
                              <w:rFonts w:ascii="Frutiger LT Std 45 Light"/>
                              <w:sz w:val="20"/>
                            </w:rPr>
                            <w:t xml:space="preserve">18 September </w:t>
                          </w:r>
                          <w:r w:rsidR="00CF2791">
                            <w:rPr>
                              <w:rFonts w:ascii="Frutiger LT Std 45 Light"/>
                              <w:sz w:val="20"/>
                            </w:rPr>
                            <w:t>2006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2.75pt;margin-top:43.5pt;width:108.5pt;height:25.8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4n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" filled="f" stroked="f">
              <v:textbox inset="0,0,0,0">
                <w:txbxContent>
                  <w:p w:rsidR="00E51B26" w:rsidRDefault="00CF2791">
                    <w:pPr>
                      <w:spacing w:before="20" w:line="249" w:lineRule="auto"/>
                      <w:ind w:left="21" w:right="18" w:hanging="2"/>
                      <w:rPr>
                        <w:rFonts w:ascii="Frutiger LT Std 45 Light"/>
                        <w:sz w:val="20"/>
                      </w:rPr>
                    </w:pPr>
                    <w:r>
                      <w:rPr>
                        <w:rFonts w:ascii="Frutiger LT Std 45 Light"/>
                        <w:sz w:val="20"/>
                      </w:rPr>
                      <w:t>A</w:t>
                    </w:r>
                    <w:r w:rsidR="00E51B26">
                      <w:rPr>
                        <w:rFonts w:ascii="Frutiger LT Std 45 Light"/>
                        <w:sz w:val="20"/>
                      </w:rPr>
                      <w:t>GREEMENT</w:t>
                    </w:r>
                    <w:r>
                      <w:rPr>
                        <w:rFonts w:ascii="Frutiger LT Std 45 Light"/>
                        <w:sz w:val="20"/>
                      </w:rPr>
                      <w:t xml:space="preserve"> </w:t>
                    </w:r>
                  </w:p>
                  <w:p w:rsidR="0072353E" w:rsidRDefault="00E51B26">
                    <w:pPr>
                      <w:spacing w:before="20" w:line="249" w:lineRule="auto"/>
                      <w:ind w:left="21" w:right="18" w:hanging="2"/>
                      <w:rPr>
                        <w:rFonts w:ascii="Frutiger LT Std 45 Light"/>
                        <w:sz w:val="20"/>
                      </w:rPr>
                    </w:pPr>
                    <w:r>
                      <w:rPr>
                        <w:rFonts w:ascii="Frutiger LT Std 45 Light"/>
                        <w:sz w:val="20"/>
                      </w:rPr>
                      <w:t xml:space="preserve">18 September </w:t>
                    </w:r>
                    <w:r w:rsidR="00CF2791">
                      <w:rPr>
                        <w:rFonts w:ascii="Frutiger LT Std 45 Light"/>
                        <w:sz w:val="20"/>
                      </w:rPr>
                      <w:t>2006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319C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2528" behindDoc="1" locked="0" layoutInCell="1" allowOverlap="1" wp14:anchorId="506D94F5" wp14:editId="16F8500D">
              <wp:simplePos x="0" y="0"/>
              <wp:positionH relativeFrom="page">
                <wp:posOffset>887095</wp:posOffset>
              </wp:positionH>
              <wp:positionV relativeFrom="page">
                <wp:posOffset>527050</wp:posOffset>
              </wp:positionV>
              <wp:extent cx="1482090" cy="353695"/>
              <wp:effectExtent l="1270" t="317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EA36C" w14:textId="77777777" w:rsidR="0072353E" w:rsidRDefault="00CF2791">
                          <w:pPr>
                            <w:spacing w:before="20"/>
                            <w:ind w:left="20"/>
                            <w:rPr>
                              <w:rFonts w:ascii="Frutiger LT Std 45 Light"/>
                              <w:b/>
                              <w:sz w:val="24"/>
                            </w:rPr>
                          </w:pPr>
                          <w:r>
                            <w:rPr>
                              <w:rFonts w:ascii="Frutiger LT Std 45 Light"/>
                              <w:b/>
                              <w:sz w:val="24"/>
                            </w:rPr>
                            <w:t>LUND UNIVERSIT</w:t>
                          </w:r>
                          <w:r w:rsidR="00E51B26">
                            <w:rPr>
                              <w:rFonts w:ascii="Frutiger LT Std 45 Light"/>
                              <w:b/>
                              <w:sz w:val="24"/>
                            </w:rPr>
                            <w:t>Y</w:t>
                          </w:r>
                        </w:p>
                        <w:p w14:paraId="68D066F6" w14:textId="77777777" w:rsidR="0072353E" w:rsidRDefault="00E51B26">
                          <w:pPr>
                            <w:ind w:left="20"/>
                            <w:rPr>
                              <w:rFonts w:ascii="Frutiger LT Std 45 Light"/>
                              <w:sz w:val="20"/>
                            </w:rPr>
                          </w:pPr>
                          <w:r>
                            <w:rPr>
                              <w:rFonts w:ascii="Frutiger LT Std 45 Light"/>
                              <w:sz w:val="20"/>
                            </w:rPr>
                            <w:t xml:space="preserve">Human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6D94F5" id="Text Box 3" o:spid="_x0000_s1028" type="#_x0000_t202" style="position:absolute;margin-left:69.85pt;margin-top:41.5pt;width:116.7pt;height:27.85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3f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" filled="f" stroked="f">
              <v:textbox inset="0,0,0,0">
                <w:txbxContent>
                  <w:p w14:paraId="69FEA36C" w14:textId="77777777" w:rsidR="0072353E" w:rsidRDefault="00CF2791">
                    <w:pPr>
                      <w:spacing w:before="20"/>
                      <w:ind w:left="20"/>
                      <w:rPr>
                        <w:rFonts w:ascii="Frutiger LT Std 45 Light"/>
                        <w:b/>
                        <w:sz w:val="24"/>
                      </w:rPr>
                    </w:pPr>
                    <w:r>
                      <w:rPr>
                        <w:rFonts w:ascii="Frutiger LT Std 45 Light"/>
                        <w:b/>
                        <w:sz w:val="24"/>
                      </w:rPr>
                      <w:t>LUND UNIVERSIT</w:t>
                    </w:r>
                    <w:r w:rsidR="00E51B26">
                      <w:rPr>
                        <w:rFonts w:ascii="Frutiger LT Std 45 Light"/>
                        <w:b/>
                        <w:sz w:val="24"/>
                      </w:rPr>
                      <w:t>Y</w:t>
                    </w:r>
                  </w:p>
                  <w:p w14:paraId="68D066F6" w14:textId="77777777" w:rsidR="0072353E" w:rsidRDefault="00E51B26">
                    <w:pPr>
                      <w:ind w:left="20"/>
                      <w:rPr>
                        <w:rFonts w:ascii="Frutiger LT Std 45 Light"/>
                        <w:sz w:val="20"/>
                      </w:rPr>
                    </w:pPr>
                    <w:r>
                      <w:rPr>
                        <w:rFonts w:ascii="Frutiger LT Std 45 Light"/>
                        <w:sz w:val="20"/>
                      </w:rPr>
                      <w:t xml:space="preserve">Human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3815"/>
    <w:multiLevelType w:val="hybridMultilevel"/>
    <w:tmpl w:val="7D024F46"/>
    <w:lvl w:ilvl="0" w:tplc="9B50F3C8">
      <w:numFmt w:val="bullet"/>
      <w:lvlText w:val="•"/>
      <w:lvlJc w:val="left"/>
      <w:pPr>
        <w:ind w:left="1535" w:hanging="285"/>
      </w:pPr>
      <w:rPr>
        <w:rFonts w:ascii="Microsoft Sans Serif" w:eastAsia="Microsoft Sans Serif" w:hAnsi="Microsoft Sans Serif" w:cs="Microsoft Sans Serif" w:hint="default"/>
        <w:w w:val="130"/>
        <w:sz w:val="24"/>
        <w:szCs w:val="24"/>
      </w:rPr>
    </w:lvl>
    <w:lvl w:ilvl="1" w:tplc="CAB8A1FA">
      <w:numFmt w:val="bullet"/>
      <w:lvlText w:val="•"/>
      <w:lvlJc w:val="left"/>
      <w:pPr>
        <w:ind w:left="2316" w:hanging="285"/>
      </w:pPr>
      <w:rPr>
        <w:rFonts w:hint="default"/>
      </w:rPr>
    </w:lvl>
    <w:lvl w:ilvl="2" w:tplc="926015EE">
      <w:numFmt w:val="bullet"/>
      <w:lvlText w:val="•"/>
      <w:lvlJc w:val="left"/>
      <w:pPr>
        <w:ind w:left="3092" w:hanging="285"/>
      </w:pPr>
      <w:rPr>
        <w:rFonts w:hint="default"/>
      </w:rPr>
    </w:lvl>
    <w:lvl w:ilvl="3" w:tplc="AF2A8AA4">
      <w:numFmt w:val="bullet"/>
      <w:lvlText w:val="•"/>
      <w:lvlJc w:val="left"/>
      <w:pPr>
        <w:ind w:left="3869" w:hanging="285"/>
      </w:pPr>
      <w:rPr>
        <w:rFonts w:hint="default"/>
      </w:rPr>
    </w:lvl>
    <w:lvl w:ilvl="4" w:tplc="4726FE8C">
      <w:numFmt w:val="bullet"/>
      <w:lvlText w:val="•"/>
      <w:lvlJc w:val="left"/>
      <w:pPr>
        <w:ind w:left="4645" w:hanging="285"/>
      </w:pPr>
      <w:rPr>
        <w:rFonts w:hint="default"/>
      </w:rPr>
    </w:lvl>
    <w:lvl w:ilvl="5" w:tplc="F06625A2">
      <w:numFmt w:val="bullet"/>
      <w:lvlText w:val="•"/>
      <w:lvlJc w:val="left"/>
      <w:pPr>
        <w:ind w:left="5422" w:hanging="285"/>
      </w:pPr>
      <w:rPr>
        <w:rFonts w:hint="default"/>
      </w:rPr>
    </w:lvl>
    <w:lvl w:ilvl="6" w:tplc="1096AFC6">
      <w:numFmt w:val="bullet"/>
      <w:lvlText w:val="•"/>
      <w:lvlJc w:val="left"/>
      <w:pPr>
        <w:ind w:left="6198" w:hanging="285"/>
      </w:pPr>
      <w:rPr>
        <w:rFonts w:hint="default"/>
      </w:rPr>
    </w:lvl>
    <w:lvl w:ilvl="7" w:tplc="D22EA688">
      <w:numFmt w:val="bullet"/>
      <w:lvlText w:val="•"/>
      <w:lvlJc w:val="left"/>
      <w:pPr>
        <w:ind w:left="6975" w:hanging="285"/>
      </w:pPr>
      <w:rPr>
        <w:rFonts w:hint="default"/>
      </w:rPr>
    </w:lvl>
    <w:lvl w:ilvl="8" w:tplc="2620F322">
      <w:numFmt w:val="bullet"/>
      <w:lvlText w:val="•"/>
      <w:lvlJc w:val="left"/>
      <w:pPr>
        <w:ind w:left="7751" w:hanging="285"/>
      </w:pPr>
      <w:rPr>
        <w:rFonts w:hint="default"/>
      </w:rPr>
    </w:lvl>
  </w:abstractNum>
  <w:abstractNum w:abstractNumId="1" w15:restartNumberingAfterBreak="0">
    <w:nsid w:val="63CC4D1B"/>
    <w:multiLevelType w:val="hybridMultilevel"/>
    <w:tmpl w:val="A3BABE38"/>
    <w:lvl w:ilvl="0" w:tplc="FDD6AF1C">
      <w:start w:val="1"/>
      <w:numFmt w:val="lowerLetter"/>
      <w:lvlText w:val="%1)"/>
      <w:lvlJc w:val="left"/>
      <w:pPr>
        <w:ind w:left="1676" w:hanging="426"/>
        <w:jc w:val="left"/>
      </w:pPr>
      <w:rPr>
        <w:rFonts w:ascii="Adobe Garamond Pro" w:eastAsia="Adobe Garamond Pro" w:hAnsi="Adobe Garamond Pro" w:cs="Adobe Garamond Pro" w:hint="default"/>
        <w:spacing w:val="-1"/>
        <w:w w:val="100"/>
        <w:sz w:val="24"/>
        <w:szCs w:val="24"/>
      </w:rPr>
    </w:lvl>
    <w:lvl w:ilvl="1" w:tplc="75F81FDA">
      <w:numFmt w:val="bullet"/>
      <w:lvlText w:val="•"/>
      <w:lvlJc w:val="left"/>
      <w:pPr>
        <w:ind w:left="2442" w:hanging="426"/>
      </w:pPr>
      <w:rPr>
        <w:rFonts w:hint="default"/>
      </w:rPr>
    </w:lvl>
    <w:lvl w:ilvl="2" w:tplc="46941D5E">
      <w:numFmt w:val="bullet"/>
      <w:lvlText w:val="•"/>
      <w:lvlJc w:val="left"/>
      <w:pPr>
        <w:ind w:left="3204" w:hanging="426"/>
      </w:pPr>
      <w:rPr>
        <w:rFonts w:hint="default"/>
      </w:rPr>
    </w:lvl>
    <w:lvl w:ilvl="3" w:tplc="21BC7276">
      <w:numFmt w:val="bullet"/>
      <w:lvlText w:val="•"/>
      <w:lvlJc w:val="left"/>
      <w:pPr>
        <w:ind w:left="3967" w:hanging="426"/>
      </w:pPr>
      <w:rPr>
        <w:rFonts w:hint="default"/>
      </w:rPr>
    </w:lvl>
    <w:lvl w:ilvl="4" w:tplc="AA3EA2FA">
      <w:numFmt w:val="bullet"/>
      <w:lvlText w:val="•"/>
      <w:lvlJc w:val="left"/>
      <w:pPr>
        <w:ind w:left="4729" w:hanging="426"/>
      </w:pPr>
      <w:rPr>
        <w:rFonts w:hint="default"/>
      </w:rPr>
    </w:lvl>
    <w:lvl w:ilvl="5" w:tplc="CB5AD18C">
      <w:numFmt w:val="bullet"/>
      <w:lvlText w:val="•"/>
      <w:lvlJc w:val="left"/>
      <w:pPr>
        <w:ind w:left="5492" w:hanging="426"/>
      </w:pPr>
      <w:rPr>
        <w:rFonts w:hint="default"/>
      </w:rPr>
    </w:lvl>
    <w:lvl w:ilvl="6" w:tplc="8E6AF460">
      <w:numFmt w:val="bullet"/>
      <w:lvlText w:val="•"/>
      <w:lvlJc w:val="left"/>
      <w:pPr>
        <w:ind w:left="6254" w:hanging="426"/>
      </w:pPr>
      <w:rPr>
        <w:rFonts w:hint="default"/>
      </w:rPr>
    </w:lvl>
    <w:lvl w:ilvl="7" w:tplc="C8589198">
      <w:numFmt w:val="bullet"/>
      <w:lvlText w:val="•"/>
      <w:lvlJc w:val="left"/>
      <w:pPr>
        <w:ind w:left="7017" w:hanging="426"/>
      </w:pPr>
      <w:rPr>
        <w:rFonts w:hint="default"/>
      </w:rPr>
    </w:lvl>
    <w:lvl w:ilvl="8" w:tplc="008C5A8A">
      <w:numFmt w:val="bullet"/>
      <w:lvlText w:val="•"/>
      <w:lvlJc w:val="left"/>
      <w:pPr>
        <w:ind w:left="7779" w:hanging="4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3E"/>
    <w:rsid w:val="002426D3"/>
    <w:rsid w:val="002D3638"/>
    <w:rsid w:val="00344D22"/>
    <w:rsid w:val="00354256"/>
    <w:rsid w:val="003964B8"/>
    <w:rsid w:val="004E63CB"/>
    <w:rsid w:val="0072353E"/>
    <w:rsid w:val="00A5319C"/>
    <w:rsid w:val="00BF57BD"/>
    <w:rsid w:val="00C32757"/>
    <w:rsid w:val="00CF2791"/>
    <w:rsid w:val="00D50D6C"/>
    <w:rsid w:val="00DF0B9E"/>
    <w:rsid w:val="00E51B26"/>
    <w:rsid w:val="00E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358DA0"/>
  <w15:docId w15:val="{A08C0AAE-804E-4971-BF93-B0C303C9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paragraph" w:styleId="Rubrik1">
    <w:name w:val="heading 1"/>
    <w:basedOn w:val="Normal"/>
    <w:uiPriority w:val="1"/>
    <w:qFormat/>
    <w:pPr>
      <w:spacing w:before="20"/>
      <w:ind w:left="20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1535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E51B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51B26"/>
    <w:rPr>
      <w:rFonts w:ascii="Adobe Garamond Pro" w:eastAsia="Adobe Garamond Pro" w:hAnsi="Adobe Garamond Pro" w:cs="Adobe Garamond Pro"/>
    </w:rPr>
  </w:style>
  <w:style w:type="paragraph" w:styleId="Sidfot">
    <w:name w:val="footer"/>
    <w:basedOn w:val="Normal"/>
    <w:link w:val="SidfotChar"/>
    <w:uiPriority w:val="99"/>
    <w:unhideWhenUsed/>
    <w:rsid w:val="00E51B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51B26"/>
    <w:rPr>
      <w:rFonts w:ascii="Adobe Garamond Pro" w:eastAsia="Adobe Garamond Pro" w:hAnsi="Adobe Garamond Pro" w:cs="Adobe Garamond Pro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3275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3275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32757"/>
    <w:rPr>
      <w:rFonts w:ascii="Adobe Garamond Pro" w:eastAsia="Adobe Garamond Pro" w:hAnsi="Adobe Garamond Pro" w:cs="Adobe Garamond Pr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3275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32757"/>
    <w:rPr>
      <w:rFonts w:ascii="Adobe Garamond Pro" w:eastAsia="Adobe Garamond Pro" w:hAnsi="Adobe Garamond Pro" w:cs="Adobe Garamond Pro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27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2757"/>
    <w:rPr>
      <w:rFonts w:ascii="Segoe UI" w:eastAsia="Adobe Garamond Pr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Lokalt avtal om lönesättning av doktorander</vt:lpstr>
    </vt:vector>
  </TitlesOfParts>
  <Company>LDC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Lokalt avtal om lönesättning av doktorander</dc:title>
  <dc:creator>Per-Evert Persson</dc:creator>
  <cp:lastModifiedBy>Andreas Gruvhammar</cp:lastModifiedBy>
  <cp:revision>2</cp:revision>
  <dcterms:created xsi:type="dcterms:W3CDTF">2019-04-08T09:31:00Z</dcterms:created>
  <dcterms:modified xsi:type="dcterms:W3CDTF">2019-04-08T09:31:00Z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2006-09-28T00:00:00Z</vt:filetime>
  </property>
  <property fmtid="{D5CDD505-2E9C-101B-9397-08002B2CF9AE}" pid="3" name="Creator">
    <vt:lpwstr>Acrobat PDFMaker 7.0 för Word</vt:lpwstr>
  </property>
  <property fmtid="{D5CDD505-2E9C-101B-9397-08002B2CF9AE}" pid="4" name="LastSaved">
    <vt:filetime>2019-03-13T00:00:00Z</vt:filetime>
  </property>
</Properties>
</file>